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afterAutospacing="0" w:line="240" w:lineRule="auto"/>
        <w:ind w:right="1" w:firstLine="567" w:left="-850"/>
        <w:jc w:val="center"/>
        <w:rPr>
          <w:rFonts w:ascii="Raleway" w:hAnsi="Raleway" w:cs="Raleway"/>
          <w:b/>
          <w:bCs/>
          <w:sz w:val="22"/>
          <w:szCs w:val="22"/>
          <w:highlight w:val="none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Bar-Tabac-FDJ à louer </w:t>
      </w:r>
      <w:r>
        <w:rPr>
          <w:rFonts w:ascii="Raleway" w:hAnsi="Raleway" w:eastAsia="Raleway" w:cs="Raleway"/>
          <w:b/>
          <w:bCs/>
          <w:sz w:val="22"/>
          <w:szCs w:val="22"/>
          <w:highlight w:val="none"/>
        </w:rPr>
      </w:r>
      <w:r>
        <w:rPr>
          <w:rFonts w:ascii="Raleway" w:hAnsi="Raleway" w:cs="Raleway"/>
          <w:b/>
          <w:bCs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 w:right="1" w:firstLine="567" w:left="-850"/>
        <w:jc w:val="center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– </w:t>
      </w:r>
      <w:r>
        <w:rPr>
          <w:rFonts w:ascii="Raleway" w:hAnsi="Raleway" w:eastAsia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center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110 m² en centre-bourg de Saint-Hilaire-des-Landes (35)</w:t>
      </w:r>
      <w:r>
        <w:rPr>
          <w:rFonts w:ascii="Raleway" w:hAnsi="Raleway" w:eastAsia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</w:rPr>
        <w:t xml:space="preserve">Adresse : 9 rue du commerce, </w:t>
      </w:r>
      <w:r>
        <w:rPr>
          <w:rFonts w:ascii="Raleway" w:hAnsi="Raleway" w:eastAsia="Raleway" w:cs="Raleway"/>
          <w:b w:val="0"/>
          <w:color w:val="000000"/>
          <w:sz w:val="22"/>
          <w:szCs w:val="22"/>
          <w:lang w:val="fr-FR"/>
        </w:rPr>
        <w:t xml:space="preserve">35140 Saint-Hilaire-des-Landes</w:t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  <w:t xml:space="preserve">Disponible à partir d’avril 2027</w:t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Style w:val="906"/>
        <w:numPr>
          <w:ilvl w:val="0"/>
          <w:numId w:val="4"/>
        </w:num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Présentation de la commune : </w:t>
      </w:r>
      <w:r>
        <w:rPr>
          <w:rFonts w:ascii="Raleway" w:hAnsi="Raleway" w:eastAsia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 w14:paraId="3F86729E"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  <w:highlight w:val="none"/>
        </w:rPr>
      </w:r>
      <w:r>
        <w:rPr>
          <w:rFonts w:ascii="Raleway" w:hAnsi="Raleway" w:eastAsia="Raleway" w:cs="Raleway"/>
          <w:b/>
          <w:bCs/>
          <w:sz w:val="22"/>
          <w:szCs w:val="22"/>
          <w:highlight w:val="none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 w14:paraId="11F63703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eastAsia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</w:rPr>
        <w:t xml:space="preserve">La commune de Saint-Hilaire-des-Landes (1 032 habitants), située à 45 min de Rennes et à 15 min de Fougères, propose à la location un local commercial à vocation de Bar-tabac-FDJ entièrement réhabilité en centre-bourg.</w:t>
      </w:r>
      <w:r>
        <w:rPr>
          <w:rFonts w:ascii="Raleway" w:hAnsi="Raleway" w:cs="Raleway"/>
          <w:sz w:val="24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</w:p>
    <w:p w14:paraId="49D1DA1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  <w:sz w:val="24"/>
          <w:szCs w:val="24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4"/>
          <w:szCs w:val="24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eastAsia="Raleway" w:cs="Raleway"/>
        </w:rPr>
        <w:t xml:space="preserve">Saint-Hilaire-des-Landes allie un cadre de vie rural et patrimonial (paysages bocagers, architecture en granit) et une accessibilité stratégique près de l’A84, entre Bretagne, Normandie et Mayenne.</w:t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</w:rPr>
      </w:r>
    </w:p>
    <w:p w14:paraId="520C83B0"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highlight w:val="none"/>
        </w:rPr>
      </w:pPr>
      <w:r>
        <w:rPr>
          <w:rFonts w:ascii="Raleway" w:hAnsi="Raleway" w:eastAsia="Raleway" w:cs="Raleway"/>
        </w:rPr>
        <w:t xml:space="preserve">Dynamisée par une économie locale (agriculture, artisanat)</w:t>
      </w:r>
      <w:r>
        <w:rPr>
          <w:rFonts w:ascii="Raleway" w:hAnsi="Raleway" w:eastAsia="Raleway" w:cs="Raleway"/>
        </w:rPr>
        <w:t xml:space="preserve"> et éligible au dispositif France Ruralité Revitalisation (FRR), la commune offre aussi une vie associative animée avec plusieurs évènements annuels.</w:t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highlight w:val="none"/>
        </w:rPr>
      </w:r>
    </w:p>
    <w:p w14:paraId="0C059D58"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highlight w:val="none"/>
        </w:rPr>
      </w:r>
      <w:r>
        <w:rPr>
          <w:rFonts w:ascii="Raleway" w:hAnsi="Raleway" w:eastAsia="Raleway" w:cs="Raleway"/>
          <w:highlight w:val="none"/>
        </w:rPr>
      </w:r>
      <w:r>
        <w:rPr>
          <w:rFonts w:ascii="Raleway" w:hAnsi="Raleway" w:cs="Raleway"/>
          <w:sz w:val="22"/>
          <w:szCs w:val="22"/>
        </w:rPr>
      </w:r>
    </w:p>
    <w:p>
      <w:pPr>
        <w:pStyle w:val="906"/>
        <w:numPr>
          <w:ilvl w:val="0"/>
          <w:numId w:val="1"/>
        </w:num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Le local</w:t>
      </w:r>
      <w:r>
        <w:rPr>
          <w:rFonts w:ascii="Raleway" w:hAnsi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 w14:paraId="78327543"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17175175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-Surface totale : 110 m² (Bar au rez-de-chaussée + logement T3 à l’étage)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 w14:paraId="68AEE9E9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-Aménagements : salle principale, salle annexe, espace de stockage, salle de préparation pour petite restauration, sanitaires, accès PMR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 w14:paraId="0475F7C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-Vitrine sur rue et possibilité d’installer une terrasse d’été sur le domaine public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 w14:paraId="53F7557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-Stationnements disponibles en pied de façade</w:t>
      </w:r>
      <w:r>
        <w:rPr>
          <w:rFonts w:ascii="Raleway" w:hAnsi="Raleway" w:eastAsia="Raleway" w:cs="Raleway"/>
          <w:sz w:val="24"/>
        </w:rPr>
      </w:r>
      <w:r>
        <w:rPr>
          <w:rFonts w:ascii="Raleway" w:hAnsi="Raleway" w:cs="Raleway"/>
        </w:rPr>
      </w:r>
    </w:p>
    <w:p w14:paraId="288C0A66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  <w:sz w:val="24"/>
          <w:szCs w:val="24"/>
          <w:highlight w:val="none"/>
        </w:rPr>
      </w:pPr>
      <w:r>
        <w:rPr>
          <w:rFonts w:ascii="Raleway" w:hAnsi="Raleway" w:eastAsia="Raleway" w:cs="Raleway"/>
        </w:rPr>
        <w:t xml:space="preserve">-</w:t>
      </w:r>
      <w:r>
        <w:rPr>
          <w:rFonts w:ascii="Raleway" w:hAnsi="Raleway" w:eastAsia="Raleway" w:cs="Raleway"/>
        </w:rPr>
        <w:t xml:space="preserve">Bâtiment entièrement rénové : isolation, menuiseries, façade, sols, etc</w:t>
      </w:r>
      <w:r>
        <w:rPr>
          <w:rFonts w:ascii="Raleway" w:hAnsi="Raleway" w:eastAsia="Raleway" w:cs="Raleway"/>
          <w:sz w:val="24"/>
          <w:szCs w:val="24"/>
        </w:rPr>
      </w:r>
      <w:r>
        <w:rPr>
          <w:rFonts w:ascii="Raleway" w:hAnsi="Raleway" w:cs="Raleway"/>
          <w:sz w:val="24"/>
          <w:szCs w:val="24"/>
          <w:highlight w:val="none"/>
        </w:rPr>
      </w:r>
    </w:p>
    <w:p w14:paraId="48399AE9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eastAsia="Raleway" w:cs="Raleway"/>
          <w:highlight w:val="none"/>
        </w:rPr>
      </w:pPr>
      <w:r>
        <w:rPr>
          <w:rFonts w:ascii="Raleway" w:hAnsi="Raleway" w:eastAsia="Raleway" w:cs="Raleway"/>
        </w:rPr>
        <w:t xml:space="preserve">-Loyer : 600 € HT/mois maximum (hors charges) pour la surface commerciale et le logement </w:t>
      </w:r>
      <w:r>
        <w:rPr>
          <w:rFonts w:ascii="Raleway" w:hAnsi="Raleway" w:eastAsia="Raleway" w:cs="Raleway"/>
          <w:highlight w:val="yellow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</w:p>
    <w:p w14:paraId="6459249C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  <w:sz w:val="24"/>
          <w:szCs w:val="24"/>
          <w:highlight w:val="yellow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4"/>
          <w:szCs w:val="24"/>
          <w:highlight w:val="yellow"/>
        </w:rPr>
      </w:r>
    </w:p>
    <w:p>
      <w:pPr>
        <w:pStyle w:val="906"/>
        <w:numPr>
          <w:ilvl w:val="0"/>
          <w:numId w:val="2"/>
        </w:num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Profil recherché</w:t>
      </w:r>
      <w:r>
        <w:rPr>
          <w:rFonts w:ascii="Raleway" w:hAnsi="Raleway" w:eastAsia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 w14:paraId="38966E48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La commune souhaite accueillir une activité de type :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 w14:paraId="564103A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-Bar-tabac-FDJ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 w14:paraId="1B99A020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/>
        <w:ind w:right="1" w:firstLine="567" w:left="-850"/>
        <w:jc w:val="both"/>
        <w:rPr>
          <w:rFonts w:ascii="Raleway" w:hAnsi="Raleway" w:cs="Raleway"/>
        </w:rPr>
      </w:pPr>
      <w:r>
        <w:rPr>
          <w:rFonts w:ascii="Raleway" w:hAnsi="Raleway" w:eastAsia="Raleway" w:cs="Raleway"/>
        </w:rPr>
        <w:t xml:space="preserve">-Complémentaire aux commerces existants (pas d’activité concurrentielle avec l’épicerie, la boulangerie ou le restaurant).</w:t>
      </w:r>
      <w:r>
        <w:rPr>
          <w:rFonts w:ascii="Raleway" w:hAnsi="Raleway" w:eastAsia="Raleway" w:cs="Raleway"/>
        </w:rPr>
      </w:r>
      <w:r>
        <w:rPr>
          <w:rFonts w:ascii="Raleway" w:hAnsi="Raleway" w:cs="Raleway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</w:rPr>
        <w:t xml:space="preserve">-Contribuant à l’animation du centre-bourg : ouverture obligatoire le samedi, respect des horaires réglementaires.</w:t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Style w:val="906"/>
        <w:numPr>
          <w:ilvl w:val="0"/>
          <w:numId w:val="5"/>
        </w:num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b/>
          <w:bCs/>
          <w:sz w:val="22"/>
          <w:szCs w:val="22"/>
        </w:rPr>
      </w:pPr>
      <w:r>
        <w:rPr>
          <w:rFonts w:ascii="Raleway" w:hAnsi="Raleway" w:eastAsia="Raleway" w:cs="Raleway"/>
          <w:b/>
          <w:bCs/>
          <w:sz w:val="22"/>
          <w:szCs w:val="22"/>
        </w:rPr>
        <w:t xml:space="preserve"> Candidature</w:t>
      </w:r>
      <w:r>
        <w:rPr>
          <w:rFonts w:ascii="Raleway" w:hAnsi="Raleway" w:eastAsia="Raleway" w:cs="Raleway"/>
          <w:b/>
          <w:bCs/>
          <w:sz w:val="22"/>
          <w:szCs w:val="22"/>
        </w:rPr>
      </w:r>
      <w:r>
        <w:rPr>
          <w:rFonts w:ascii="Raleway" w:hAnsi="Raleway" w:cs="Raleway"/>
          <w:b/>
          <w:bCs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</w:rPr>
        <w:t xml:space="preserve">Un dossier d’appel à projet et un formulaire sont à retirer soit directement en mairie de Saint-Hilaire-des-Landes, soit par demande par mail à l’adresse suivante : </w:t>
      </w:r>
      <w:hyperlink r:id="rId9" w:tooltip="http://deveco@couesnon-marchesdebretagne.fr" w:history="1">
        <w:r>
          <w:rPr>
            <w:rStyle w:val="888"/>
            <w:rFonts w:ascii="Raleway" w:hAnsi="Raleway" w:eastAsia="Raleway" w:cs="Raleway"/>
            <w:sz w:val="22"/>
            <w:szCs w:val="22"/>
          </w:rPr>
          <w:t xml:space="preserve">deveco@couesnon-marchesdebretagne.fr</w:t>
        </w:r>
      </w:hyperlink>
      <w:r>
        <w:rPr>
          <w:rFonts w:ascii="Raleway" w:hAnsi="Raleway" w:eastAsia="Raleway" w:cs="Raleway"/>
          <w:sz w:val="22"/>
          <w:szCs w:val="22"/>
        </w:rPr>
        <w:t xml:space="preserve"> </w:t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</w:rPr>
      </w:r>
      <w:r>
        <w:rPr>
          <w:rFonts w:ascii="Raleway" w:hAnsi="Raleway" w:cs="Raleway"/>
          <w:sz w:val="22"/>
          <w:szCs w:val="22"/>
        </w:rPr>
      </w:r>
    </w:p>
    <w:p>
      <w:pPr>
        <w:pBdr/>
        <w:spacing w:after="0" w:afterAutospacing="0" w:line="240" w:lineRule="auto"/>
        <w:ind w:right="1" w:firstLine="567" w:left="-850"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</w:rPr>
        <w:t xml:space="preserve">Les porteurs de projet intéressés peuvent déposer leur dossier avant le 7 avril 2026 à 12h00.</w:t>
      </w:r>
      <w:r>
        <w:rPr>
          <w:rFonts w:ascii="Raleway" w:hAnsi="Raleway" w:eastAsia="Raleway" w:cs="Raleway"/>
          <w:sz w:val="22"/>
          <w:szCs w:val="22"/>
        </w:rPr>
        <w:t xml:space="preserve"> La sélection des projets se fera en avril 2026. </w:t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535795F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D1A09AF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515D121F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yellow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  <w:t xml:space="preserve">Photos : </w:t>
      </w:r>
      <w:r>
        <w:rPr>
          <w:rFonts w:ascii="Raleway" w:hAnsi="Raleway" w:eastAsia="Raleway" w:cs="Raleway"/>
          <w:sz w:val="22"/>
          <w:szCs w:val="22"/>
          <w:highlight w:val="yellow"/>
        </w:rPr>
        <w:t xml:space="preserve">DEMANDER FLAVIE CAPTURE ECRAN + QUALITATIF</w:t>
      </w:r>
      <w:r>
        <w:rPr>
          <w:rFonts w:ascii="Raleway" w:hAnsi="Raleway" w:cs="Raleway"/>
          <w:sz w:val="22"/>
          <w:szCs w:val="22"/>
          <w:highlight w:val="yellow"/>
        </w:rPr>
      </w:r>
      <w:r>
        <w:rPr>
          <w:rFonts w:ascii="Raleway" w:hAnsi="Raleway" w:cs="Raleway"/>
          <w:sz w:val="22"/>
          <w:szCs w:val="22"/>
          <w:highlight w:val="yellow"/>
        </w:rPr>
      </w:r>
    </w:p>
    <w:p w14:paraId="17DFD245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eastAsia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15104201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-1079948</wp:posOffset>
                </wp:positionH>
                <wp:positionV relativeFrom="paragraph">
                  <wp:posOffset>21167</wp:posOffset>
                </wp:positionV>
                <wp:extent cx="3895115" cy="3167158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8970975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895114" cy="3167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6144;o:allowoverlap:true;o:allowincell:true;mso-position-horizontal-relative:text;margin-left:-85.04pt;mso-position-horizontal:absolute;mso-position-vertical-relative:text;margin-top:1.67pt;mso-position-vertical:absolute;width:306.70pt;height:249.38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Raleway" w:hAnsi="Raleway" w:cs="Raleway"/>
          <w:sz w:val="22"/>
          <w:szCs w:val="22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2538104</wp:posOffset>
                </wp:positionH>
                <wp:positionV relativeFrom="paragraph">
                  <wp:posOffset>566311</wp:posOffset>
                </wp:positionV>
                <wp:extent cx="3915451" cy="1778000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519800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915451" cy="177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8192;o:allowoverlap:true;o:allowincell:true;mso-position-horizontal-relative:text;margin-left:199.85pt;mso-position-horizontal:absolute;mso-position-vertical-relative:text;margin-top:44.59pt;mso-position-vertical:absolute;width:308.30pt;height:140.00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64CD6B7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9B84CCF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F3BAFC1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DCD3EB6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91E0BB7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74BABC7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7D0DCF3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336DFE7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B395A7F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9681522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6A2886B0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EF034BB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9618ABB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A12EA7B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4233F8E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03DBB7C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1231282</wp:posOffset>
                </wp:positionH>
                <wp:positionV relativeFrom="paragraph">
                  <wp:posOffset>140866</wp:posOffset>
                </wp:positionV>
                <wp:extent cx="3366440" cy="4221333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939538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366440" cy="42213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12288;o:allowoverlap:true;o:allowincell:true;mso-position-horizontal-relative:text;margin-left:96.95pt;mso-position-horizontal:absolute;mso-position-vertical-relative:text;margin-top:11.09pt;mso-position-vertical:absolute;width:265.07pt;height:332.39pt;mso-wrap-distance-left:9.07pt;mso-wrap-distance-top:0.00pt;mso-wrap-distance-right:9.07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62E0CEA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19E1D46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1D89EEFE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77E35E3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1475509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270509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663C2019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078FCA8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CD7AB55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67934856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EA4CCAB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B9DCC65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240B7BE2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94CD3E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6F838265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F1CF8D3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5CA0FA98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C9E063E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2E03425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0ED67881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37508796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52B25DD6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35C894D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4943CDB1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19C6F027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 w14:paraId="7C7C5F59"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none"/>
        </w:rPr>
      </w:pP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  <w:r>
        <w:rPr>
          <w:rFonts w:ascii="Raleway" w:hAnsi="Raleway" w:cs="Raleway"/>
          <w:sz w:val="22"/>
          <w:szCs w:val="22"/>
          <w:highlight w:val="none"/>
        </w:rPr>
      </w:r>
    </w:p>
    <w:p>
      <w:pPr>
        <w:pBdr/>
        <w:spacing w:after="0" w:afterAutospacing="0" w:line="240" w:lineRule="auto"/>
        <w:ind/>
        <w:jc w:val="both"/>
        <w:rPr>
          <w:rFonts w:ascii="Raleway" w:hAnsi="Raleway" w:cs="Raleway"/>
          <w:sz w:val="22"/>
          <w:szCs w:val="22"/>
          <w:highlight w:val="yellow"/>
        </w:rPr>
      </w:pPr>
      <w:r>
        <w:rPr>
          <w:rFonts w:ascii="Raleway" w:hAnsi="Raleway" w:eastAsia="Raleway" w:cs="Raleway"/>
          <w:sz w:val="22"/>
          <w:szCs w:val="22"/>
          <w:highlight w:val="yellow"/>
        </w:rPr>
      </w:r>
      <w:r>
        <w:rPr>
          <w:rFonts w:ascii="Raleway" w:hAnsi="Raleway" w:eastAsia="Raleway" w:cs="Raleway"/>
          <w:sz w:val="22"/>
          <w:szCs w:val="22"/>
          <w:highlight w:val="yellow"/>
        </w:rPr>
      </w:r>
      <w:r>
        <w:rPr>
          <w:rFonts w:ascii="Raleway" w:hAnsi="Raleway" w:cs="Raleway"/>
          <w:sz w:val="22"/>
          <w:szCs w:val="22"/>
          <w:highlight w:val="yellow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"/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B515F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">
    <w:nsid w:val="3D5244E6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nsid w:val="3AF82B0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3AF82B0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4">
    <w:nsid w:val="2E786653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nsid w:val="0B58AFC8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6">
    <w:nsid w:val="5DF95E66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7">
    <w:nsid w:val="08A9F7A9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17">
    <w:name w:val="Table Grid"/>
    <w:basedOn w:val="903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Table Grid Light"/>
    <w:basedOn w:val="903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Plain Table 1"/>
    <w:basedOn w:val="903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Plain Table 2"/>
    <w:basedOn w:val="903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Plain Table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Plain Table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Plain Table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1 Light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1 Light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1 Light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1 Light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1 Light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1 Light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1 Light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2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2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2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2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2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2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3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3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3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3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3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3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4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4 - Accent 1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4 - Accent 2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4 - Accent 3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4 - Accent 4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4 - Accent 5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4 - Accent 6"/>
    <w:basedOn w:val="90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5 Dark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5 Dark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5 Dark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5 Dark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5 Dark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5 Dark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5 Dark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6 Colorful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6 Colorful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6 Colorful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6 Colorful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6 Colorful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6 Colorful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6 Colorful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7 Colorful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7 Colorful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7 Colorful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7 Colorful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7 Colorful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7 Colorful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7 Colorful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1 Light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1 Light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1 Light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1 Light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1 Light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1 Light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1 Light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2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2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2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2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2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2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3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3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3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3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3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3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4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4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4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4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4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4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5 Dark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5 Dark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5 Dark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5 Dark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5 Dark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5 Dark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5 Dark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6 Colorful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6 Colorful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6 Colorful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6 Colorful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6 Colorful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6 Colorful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6 Colorful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7 Colorful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7 Colorful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7 Colorful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7 Colorful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7 Colorful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7 Colorful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7 Colorful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ned - Accent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ned - Accent 1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ned - Accent 2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ned - Accent 3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ned - Accent 4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ned - Accent 5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ned - Accent 6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&amp; Lined - Accent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&amp; Lined - Accent 1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&amp; Lined - Accent 2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Bordered &amp; Lined - Accent 3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Bordered &amp; Lined - Accent 4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Bordered &amp; Lined - Accent 5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Bordered &amp; Lined - Accent 6"/>
    <w:basedOn w:val="90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Bordered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Bordered - Accent 1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Bordered - Accent 2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Bordered - Accent 3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Bordered - Accent 4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Bordered - Accent 5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Bordered - Accent 6"/>
    <w:basedOn w:val="90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43">
    <w:name w:val="Heading 1"/>
    <w:basedOn w:val="902"/>
    <w:next w:val="902"/>
    <w:link w:val="85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44">
    <w:name w:val="Heading 2"/>
    <w:basedOn w:val="902"/>
    <w:next w:val="902"/>
    <w:link w:val="85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45">
    <w:name w:val="Heading 3"/>
    <w:basedOn w:val="902"/>
    <w:next w:val="902"/>
    <w:link w:val="85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46">
    <w:name w:val="Heading 4"/>
    <w:basedOn w:val="902"/>
    <w:next w:val="902"/>
    <w:link w:val="85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47">
    <w:name w:val="Heading 5"/>
    <w:basedOn w:val="902"/>
    <w:next w:val="902"/>
    <w:link w:val="85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48">
    <w:name w:val="Heading 6"/>
    <w:basedOn w:val="902"/>
    <w:next w:val="902"/>
    <w:link w:val="85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49">
    <w:name w:val="Heading 7"/>
    <w:basedOn w:val="902"/>
    <w:next w:val="902"/>
    <w:link w:val="85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50">
    <w:name w:val="Heading 8"/>
    <w:basedOn w:val="902"/>
    <w:next w:val="902"/>
    <w:link w:val="86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51">
    <w:name w:val="Heading 9"/>
    <w:basedOn w:val="902"/>
    <w:next w:val="902"/>
    <w:link w:val="86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52" w:default="1">
    <w:name w:val="Default Paragraph Font"/>
    <w:uiPriority w:val="1"/>
    <w:semiHidden/>
    <w:unhideWhenUsed/>
    <w:pPr>
      <w:pBdr/>
      <w:spacing/>
      <w:ind/>
    </w:pPr>
  </w:style>
  <w:style w:type="character" w:styleId="853">
    <w:name w:val="Heading 1 Char"/>
    <w:basedOn w:val="852"/>
    <w:link w:val="8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54">
    <w:name w:val="Heading 2 Char"/>
    <w:basedOn w:val="852"/>
    <w:link w:val="84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55">
    <w:name w:val="Heading 3 Char"/>
    <w:basedOn w:val="852"/>
    <w:link w:val="84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56">
    <w:name w:val="Heading 4 Char"/>
    <w:basedOn w:val="852"/>
    <w:link w:val="84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57">
    <w:name w:val="Heading 5 Char"/>
    <w:basedOn w:val="852"/>
    <w:link w:val="8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58">
    <w:name w:val="Heading 6 Char"/>
    <w:basedOn w:val="852"/>
    <w:link w:val="84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59">
    <w:name w:val="Heading 7 Char"/>
    <w:basedOn w:val="852"/>
    <w:link w:val="84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60">
    <w:name w:val="Heading 8 Char"/>
    <w:basedOn w:val="852"/>
    <w:link w:val="8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61">
    <w:name w:val="Heading 9 Char"/>
    <w:basedOn w:val="852"/>
    <w:link w:val="85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62">
    <w:name w:val="Title"/>
    <w:basedOn w:val="902"/>
    <w:next w:val="902"/>
    <w:link w:val="86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63">
    <w:name w:val="Title Char"/>
    <w:basedOn w:val="852"/>
    <w:link w:val="86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64">
    <w:name w:val="Subtitle"/>
    <w:basedOn w:val="902"/>
    <w:next w:val="902"/>
    <w:link w:val="86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65">
    <w:name w:val="Subtitle Char"/>
    <w:basedOn w:val="852"/>
    <w:link w:val="86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66">
    <w:name w:val="Quote"/>
    <w:basedOn w:val="902"/>
    <w:next w:val="902"/>
    <w:link w:val="86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67">
    <w:name w:val="Quote Char"/>
    <w:basedOn w:val="852"/>
    <w:link w:val="86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68">
    <w:name w:val="Intense Emphasis"/>
    <w:basedOn w:val="85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69">
    <w:name w:val="Intense Quote"/>
    <w:basedOn w:val="902"/>
    <w:next w:val="902"/>
    <w:link w:val="87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70">
    <w:name w:val="Intense Quote Char"/>
    <w:basedOn w:val="852"/>
    <w:link w:val="86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71">
    <w:name w:val="Intense Reference"/>
    <w:basedOn w:val="85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72">
    <w:name w:val="Subtle Emphasis"/>
    <w:basedOn w:val="85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73">
    <w:name w:val="Emphasis"/>
    <w:basedOn w:val="852"/>
    <w:uiPriority w:val="20"/>
    <w:qFormat/>
    <w:pPr>
      <w:pBdr/>
      <w:spacing/>
      <w:ind/>
    </w:pPr>
    <w:rPr>
      <w:i/>
      <w:iCs/>
    </w:rPr>
  </w:style>
  <w:style w:type="character" w:styleId="874">
    <w:name w:val="Strong"/>
    <w:basedOn w:val="852"/>
    <w:uiPriority w:val="22"/>
    <w:qFormat/>
    <w:pPr>
      <w:pBdr/>
      <w:spacing/>
      <w:ind/>
    </w:pPr>
    <w:rPr>
      <w:b/>
      <w:bCs/>
    </w:rPr>
  </w:style>
  <w:style w:type="character" w:styleId="875">
    <w:name w:val="Subtle Reference"/>
    <w:basedOn w:val="85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76">
    <w:name w:val="Book Title"/>
    <w:basedOn w:val="85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77">
    <w:name w:val="Header"/>
    <w:basedOn w:val="902"/>
    <w:link w:val="8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78">
    <w:name w:val="Header Char"/>
    <w:basedOn w:val="852"/>
    <w:link w:val="877"/>
    <w:uiPriority w:val="99"/>
    <w:pPr>
      <w:pBdr/>
      <w:spacing/>
      <w:ind/>
    </w:pPr>
  </w:style>
  <w:style w:type="paragraph" w:styleId="879">
    <w:name w:val="Footer"/>
    <w:basedOn w:val="902"/>
    <w:link w:val="88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80">
    <w:name w:val="Footer Char"/>
    <w:basedOn w:val="852"/>
    <w:link w:val="879"/>
    <w:uiPriority w:val="99"/>
    <w:pPr>
      <w:pBdr/>
      <w:spacing/>
      <w:ind/>
    </w:pPr>
  </w:style>
  <w:style w:type="paragraph" w:styleId="881">
    <w:name w:val="Caption"/>
    <w:basedOn w:val="902"/>
    <w:next w:val="90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82">
    <w:name w:val="footnote text"/>
    <w:basedOn w:val="902"/>
    <w:link w:val="88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83">
    <w:name w:val="Footnote Text Char"/>
    <w:basedOn w:val="852"/>
    <w:link w:val="882"/>
    <w:uiPriority w:val="99"/>
    <w:semiHidden/>
    <w:pPr>
      <w:pBdr/>
      <w:spacing/>
      <w:ind/>
    </w:pPr>
    <w:rPr>
      <w:sz w:val="20"/>
      <w:szCs w:val="20"/>
    </w:rPr>
  </w:style>
  <w:style w:type="character" w:styleId="884">
    <w:name w:val="footnote reference"/>
    <w:basedOn w:val="852"/>
    <w:uiPriority w:val="99"/>
    <w:semiHidden/>
    <w:unhideWhenUsed/>
    <w:pPr>
      <w:pBdr/>
      <w:spacing/>
      <w:ind/>
    </w:pPr>
    <w:rPr>
      <w:vertAlign w:val="superscript"/>
    </w:rPr>
  </w:style>
  <w:style w:type="paragraph" w:styleId="885">
    <w:name w:val="endnote text"/>
    <w:basedOn w:val="902"/>
    <w:link w:val="88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86">
    <w:name w:val="Endnote Text Char"/>
    <w:basedOn w:val="852"/>
    <w:link w:val="885"/>
    <w:uiPriority w:val="99"/>
    <w:semiHidden/>
    <w:pPr>
      <w:pBdr/>
      <w:spacing/>
      <w:ind/>
    </w:pPr>
    <w:rPr>
      <w:sz w:val="20"/>
      <w:szCs w:val="20"/>
    </w:rPr>
  </w:style>
  <w:style w:type="character" w:styleId="887">
    <w:name w:val="endnote reference"/>
    <w:basedOn w:val="852"/>
    <w:uiPriority w:val="99"/>
    <w:semiHidden/>
    <w:unhideWhenUsed/>
    <w:pPr>
      <w:pBdr/>
      <w:spacing/>
      <w:ind/>
    </w:pPr>
    <w:rPr>
      <w:vertAlign w:val="superscript"/>
    </w:rPr>
  </w:style>
  <w:style w:type="character" w:styleId="888">
    <w:name w:val="Hyperlink"/>
    <w:basedOn w:val="85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89">
    <w:name w:val="FollowedHyperlink"/>
    <w:basedOn w:val="85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90">
    <w:name w:val="toc 1"/>
    <w:basedOn w:val="902"/>
    <w:next w:val="902"/>
    <w:uiPriority w:val="39"/>
    <w:unhideWhenUsed/>
    <w:pPr>
      <w:pBdr/>
      <w:spacing w:after="100"/>
      <w:ind/>
    </w:pPr>
  </w:style>
  <w:style w:type="paragraph" w:styleId="891">
    <w:name w:val="toc 2"/>
    <w:basedOn w:val="902"/>
    <w:next w:val="902"/>
    <w:uiPriority w:val="39"/>
    <w:unhideWhenUsed/>
    <w:pPr>
      <w:pBdr/>
      <w:spacing w:after="100"/>
      <w:ind w:left="220"/>
    </w:pPr>
  </w:style>
  <w:style w:type="paragraph" w:styleId="892">
    <w:name w:val="toc 3"/>
    <w:basedOn w:val="902"/>
    <w:next w:val="902"/>
    <w:uiPriority w:val="39"/>
    <w:unhideWhenUsed/>
    <w:pPr>
      <w:pBdr/>
      <w:spacing w:after="100"/>
      <w:ind w:left="440"/>
    </w:pPr>
  </w:style>
  <w:style w:type="paragraph" w:styleId="893">
    <w:name w:val="toc 4"/>
    <w:basedOn w:val="902"/>
    <w:next w:val="902"/>
    <w:uiPriority w:val="39"/>
    <w:unhideWhenUsed/>
    <w:pPr>
      <w:pBdr/>
      <w:spacing w:after="100"/>
      <w:ind w:left="660"/>
    </w:pPr>
  </w:style>
  <w:style w:type="paragraph" w:styleId="894">
    <w:name w:val="toc 5"/>
    <w:basedOn w:val="902"/>
    <w:next w:val="902"/>
    <w:uiPriority w:val="39"/>
    <w:unhideWhenUsed/>
    <w:pPr>
      <w:pBdr/>
      <w:spacing w:after="100"/>
      <w:ind w:left="880"/>
    </w:pPr>
  </w:style>
  <w:style w:type="paragraph" w:styleId="895">
    <w:name w:val="toc 6"/>
    <w:basedOn w:val="902"/>
    <w:next w:val="902"/>
    <w:uiPriority w:val="39"/>
    <w:unhideWhenUsed/>
    <w:pPr>
      <w:pBdr/>
      <w:spacing w:after="100"/>
      <w:ind w:left="1100"/>
    </w:pPr>
  </w:style>
  <w:style w:type="paragraph" w:styleId="896">
    <w:name w:val="toc 7"/>
    <w:basedOn w:val="902"/>
    <w:next w:val="902"/>
    <w:uiPriority w:val="39"/>
    <w:unhideWhenUsed/>
    <w:pPr>
      <w:pBdr/>
      <w:spacing w:after="100"/>
      <w:ind w:left="1320"/>
    </w:pPr>
  </w:style>
  <w:style w:type="paragraph" w:styleId="897">
    <w:name w:val="toc 8"/>
    <w:basedOn w:val="902"/>
    <w:next w:val="902"/>
    <w:uiPriority w:val="39"/>
    <w:unhideWhenUsed/>
    <w:pPr>
      <w:pBdr/>
      <w:spacing w:after="100"/>
      <w:ind w:left="1540"/>
    </w:pPr>
  </w:style>
  <w:style w:type="paragraph" w:styleId="898">
    <w:name w:val="toc 9"/>
    <w:basedOn w:val="902"/>
    <w:next w:val="902"/>
    <w:uiPriority w:val="39"/>
    <w:unhideWhenUsed/>
    <w:pPr>
      <w:pBdr/>
      <w:spacing w:after="100"/>
      <w:ind w:left="1760"/>
    </w:pPr>
  </w:style>
  <w:style w:type="character" w:styleId="899">
    <w:name w:val="Placeholder Text"/>
    <w:basedOn w:val="852"/>
    <w:uiPriority w:val="99"/>
    <w:semiHidden/>
    <w:pPr>
      <w:pBdr/>
      <w:spacing/>
      <w:ind/>
    </w:pPr>
    <w:rPr>
      <w:color w:val="666666"/>
    </w:rPr>
  </w:style>
  <w:style w:type="paragraph" w:styleId="900">
    <w:name w:val="TOC Heading"/>
    <w:uiPriority w:val="39"/>
    <w:unhideWhenUsed/>
    <w:pPr>
      <w:pBdr/>
      <w:spacing/>
      <w:ind/>
    </w:pPr>
  </w:style>
  <w:style w:type="paragraph" w:styleId="901">
    <w:name w:val="table of figures"/>
    <w:basedOn w:val="902"/>
    <w:next w:val="902"/>
    <w:uiPriority w:val="99"/>
    <w:unhideWhenUsed/>
    <w:pPr>
      <w:pBdr/>
      <w:spacing w:after="0" w:afterAutospacing="0"/>
      <w:ind/>
    </w:pPr>
  </w:style>
  <w:style w:type="paragraph" w:styleId="902" w:default="1">
    <w:name w:val="Normal"/>
    <w:qFormat/>
    <w:pPr>
      <w:pBdr/>
      <w:spacing/>
      <w:ind/>
    </w:pPr>
  </w:style>
  <w:style w:type="table" w:styleId="903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4" w:default="1">
    <w:name w:val="No List"/>
    <w:uiPriority w:val="99"/>
    <w:semiHidden/>
    <w:unhideWhenUsed/>
    <w:pPr>
      <w:pBdr/>
      <w:spacing/>
      <w:ind/>
    </w:pPr>
  </w:style>
  <w:style w:type="paragraph" w:styleId="905">
    <w:name w:val="No Spacing"/>
    <w:basedOn w:val="902"/>
    <w:uiPriority w:val="1"/>
    <w:qFormat/>
    <w:pPr>
      <w:pBdr/>
      <w:spacing w:after="0" w:line="240" w:lineRule="auto"/>
      <w:ind/>
    </w:pPr>
  </w:style>
  <w:style w:type="paragraph" w:styleId="906">
    <w:name w:val="List Paragraph"/>
    <w:basedOn w:val="902"/>
    <w:uiPriority w:val="34"/>
    <w:qFormat/>
    <w:pPr>
      <w:pBdr/>
      <w:spacing/>
      <w:ind w:left="720"/>
      <w:contextualSpacing w:val="true"/>
    </w:pPr>
  </w:style>
  <w:style w:type="paragraph" w:styleId="907" w:customStyle="1">
    <w:name w:val="TitreAMI"/>
    <w:qFormat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200" w:afterAutospacing="0" w:before="0" w:beforeAutospacing="0" w:line="276" w:lineRule="auto"/>
      <w:ind w:right="0" w:firstLine="0" w:left="0"/>
      <w:contextualSpacing w:val="false"/>
      <w:jc w:val="left"/>
    </w:pPr>
    <w:rPr>
      <w:rFonts w:ascii="Arial" w:hAnsi="Arial" w:eastAsiaTheme="minorEastAsia" w:cstheme="minorBidi"/>
      <w:b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deveco@couesnon-marchesdebretagne.fr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ONLYOFFICE/9.2.1.43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2026-03-02T11:28:14Z</dcterms:modified>
</cp:coreProperties>
</file>